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08" w:rsidRDefault="00F74308" w:rsidP="00332A02">
      <w:pPr>
        <w:jc w:val="center"/>
        <w:rPr>
          <w:rFonts w:cs="Arial"/>
          <w:i/>
          <w:color w:val="auto"/>
          <w:sz w:val="28"/>
          <w:szCs w:val="28"/>
        </w:rPr>
      </w:pPr>
    </w:p>
    <w:p w:rsidR="005E5B36" w:rsidRDefault="005E5B36" w:rsidP="005E5B36">
      <w:pPr>
        <w:pBdr>
          <w:top w:val="single" w:sz="4" w:space="1" w:color="auto"/>
          <w:left w:val="single" w:sz="4" w:space="4" w:color="auto"/>
          <w:bottom w:val="single" w:sz="4" w:space="1" w:color="auto"/>
          <w:right w:val="single" w:sz="4" w:space="4" w:color="auto"/>
        </w:pBdr>
        <w:jc w:val="center"/>
        <w:rPr>
          <w:rFonts w:cs="Arial"/>
          <w:b/>
          <w:i/>
          <w:color w:val="auto"/>
          <w:sz w:val="28"/>
          <w:szCs w:val="28"/>
        </w:rPr>
      </w:pPr>
    </w:p>
    <w:p w:rsidR="005E5B36" w:rsidRPr="005E5B36" w:rsidRDefault="00332A02" w:rsidP="005E5B36">
      <w:pPr>
        <w:pBdr>
          <w:top w:val="single" w:sz="4" w:space="1" w:color="auto"/>
          <w:left w:val="single" w:sz="4" w:space="4" w:color="auto"/>
          <w:bottom w:val="single" w:sz="4" w:space="1" w:color="auto"/>
          <w:right w:val="single" w:sz="4" w:space="4" w:color="auto"/>
        </w:pBdr>
        <w:jc w:val="center"/>
        <w:rPr>
          <w:rFonts w:cs="Arial"/>
          <w:b/>
          <w:i/>
          <w:color w:val="auto"/>
          <w:sz w:val="28"/>
          <w:szCs w:val="28"/>
        </w:rPr>
      </w:pPr>
      <w:r w:rsidRPr="005E5B36">
        <w:rPr>
          <w:rFonts w:cs="Arial"/>
          <w:b/>
          <w:i/>
          <w:color w:val="auto"/>
          <w:sz w:val="28"/>
          <w:szCs w:val="28"/>
        </w:rPr>
        <w:t xml:space="preserve">La statuaire entre hommages et outrages : </w:t>
      </w:r>
    </w:p>
    <w:p w:rsidR="00332A02" w:rsidRPr="005E5B36" w:rsidRDefault="00332A02" w:rsidP="005E5B36">
      <w:pPr>
        <w:pBdr>
          <w:top w:val="single" w:sz="4" w:space="1" w:color="auto"/>
          <w:left w:val="single" w:sz="4" w:space="4" w:color="auto"/>
          <w:bottom w:val="single" w:sz="4" w:space="1" w:color="auto"/>
          <w:right w:val="single" w:sz="4" w:space="4" w:color="auto"/>
        </w:pBdr>
        <w:jc w:val="center"/>
        <w:rPr>
          <w:rFonts w:cs="Arial"/>
          <w:b/>
          <w:i/>
          <w:color w:val="auto"/>
          <w:sz w:val="28"/>
          <w:szCs w:val="28"/>
        </w:rPr>
      </w:pPr>
      <w:r w:rsidRPr="005E5B36">
        <w:rPr>
          <w:rFonts w:cs="Arial"/>
          <w:b/>
          <w:i/>
          <w:color w:val="auto"/>
          <w:sz w:val="28"/>
          <w:szCs w:val="28"/>
        </w:rPr>
        <w:t>corps rossés, blâmés ou adorés de la sculpture moderne en Europe et Nouvelle Espagne (XVI</w:t>
      </w:r>
      <w:r w:rsidRPr="005E5B36">
        <w:rPr>
          <w:rFonts w:cs="Arial"/>
          <w:b/>
          <w:i/>
          <w:color w:val="auto"/>
          <w:sz w:val="28"/>
          <w:szCs w:val="28"/>
          <w:vertAlign w:val="superscript"/>
        </w:rPr>
        <w:t>e</w:t>
      </w:r>
      <w:r w:rsidRPr="005E5B36">
        <w:rPr>
          <w:rFonts w:cs="Arial"/>
          <w:b/>
          <w:i/>
          <w:color w:val="auto"/>
          <w:sz w:val="28"/>
          <w:szCs w:val="28"/>
        </w:rPr>
        <w:t>-XVIII</w:t>
      </w:r>
      <w:r w:rsidRPr="005E5B36">
        <w:rPr>
          <w:rFonts w:cs="Arial"/>
          <w:b/>
          <w:i/>
          <w:color w:val="auto"/>
          <w:sz w:val="28"/>
          <w:szCs w:val="28"/>
          <w:vertAlign w:val="superscript"/>
        </w:rPr>
        <w:t>e</w:t>
      </w:r>
      <w:r w:rsidRPr="005E5B36">
        <w:rPr>
          <w:rFonts w:cs="Arial"/>
          <w:b/>
          <w:i/>
          <w:color w:val="auto"/>
          <w:sz w:val="28"/>
          <w:szCs w:val="28"/>
        </w:rPr>
        <w:t xml:space="preserve"> siècles)</w:t>
      </w:r>
    </w:p>
    <w:p w:rsidR="00F74308" w:rsidRDefault="00F74308" w:rsidP="005E5B36">
      <w:pPr>
        <w:pBdr>
          <w:top w:val="single" w:sz="4" w:space="1" w:color="auto"/>
          <w:left w:val="single" w:sz="4" w:space="4" w:color="auto"/>
          <w:bottom w:val="single" w:sz="4" w:space="1" w:color="auto"/>
          <w:right w:val="single" w:sz="4" w:space="4" w:color="auto"/>
        </w:pBdr>
        <w:spacing w:line="240" w:lineRule="auto"/>
        <w:jc w:val="center"/>
        <w:rPr>
          <w:rFonts w:cs="Arial"/>
          <w:b/>
        </w:rPr>
      </w:pPr>
    </w:p>
    <w:p w:rsidR="00332A02" w:rsidRPr="00F74308" w:rsidRDefault="00332A02" w:rsidP="005E5B36">
      <w:pPr>
        <w:pBdr>
          <w:top w:val="single" w:sz="4" w:space="1" w:color="auto"/>
          <w:left w:val="single" w:sz="4" w:space="4" w:color="auto"/>
          <w:bottom w:val="single" w:sz="4" w:space="1" w:color="auto"/>
          <w:right w:val="single" w:sz="4" w:space="4" w:color="auto"/>
        </w:pBdr>
        <w:spacing w:line="240" w:lineRule="auto"/>
        <w:jc w:val="center"/>
        <w:rPr>
          <w:rFonts w:cs="Arial"/>
          <w:b/>
        </w:rPr>
      </w:pPr>
      <w:r w:rsidRPr="00F74308">
        <w:rPr>
          <w:rFonts w:cs="Arial"/>
          <w:b/>
        </w:rPr>
        <w:t>14, 15, 16 novembre 2012</w:t>
      </w:r>
    </w:p>
    <w:p w:rsidR="00332A02" w:rsidRDefault="00332A02" w:rsidP="005E5B36">
      <w:pPr>
        <w:pBdr>
          <w:top w:val="single" w:sz="4" w:space="1" w:color="auto"/>
          <w:left w:val="single" w:sz="4" w:space="4" w:color="auto"/>
          <w:bottom w:val="single" w:sz="4" w:space="1" w:color="auto"/>
          <w:right w:val="single" w:sz="4" w:space="4" w:color="auto"/>
        </w:pBdr>
        <w:spacing w:line="240" w:lineRule="auto"/>
        <w:jc w:val="center"/>
        <w:rPr>
          <w:rFonts w:cs="Arial"/>
        </w:rPr>
      </w:pPr>
      <w:r w:rsidRPr="00F669DF">
        <w:rPr>
          <w:rFonts w:cs="Arial"/>
        </w:rPr>
        <w:t>Colloque international</w:t>
      </w:r>
      <w:r>
        <w:rPr>
          <w:rFonts w:cs="Arial"/>
        </w:rPr>
        <w:t xml:space="preserve"> – Université Toulouse II-Le Mirail</w:t>
      </w:r>
    </w:p>
    <w:p w:rsidR="005E5B36" w:rsidRDefault="005E5B36" w:rsidP="005E5B36">
      <w:pPr>
        <w:pBdr>
          <w:top w:val="single" w:sz="4" w:space="1" w:color="auto"/>
          <w:left w:val="single" w:sz="4" w:space="4" w:color="auto"/>
          <w:bottom w:val="single" w:sz="4" w:space="1" w:color="auto"/>
          <w:right w:val="single" w:sz="4" w:space="4" w:color="auto"/>
        </w:pBdr>
        <w:spacing w:line="240" w:lineRule="auto"/>
        <w:jc w:val="center"/>
        <w:rPr>
          <w:rFonts w:cs="Arial"/>
        </w:rPr>
      </w:pPr>
    </w:p>
    <w:p w:rsidR="00332A02" w:rsidRDefault="00332A02" w:rsidP="00332A02">
      <w:pPr>
        <w:spacing w:line="240" w:lineRule="auto"/>
        <w:jc w:val="center"/>
        <w:rPr>
          <w:rFonts w:cs="Arial"/>
        </w:rPr>
      </w:pPr>
    </w:p>
    <w:p w:rsidR="00F74308" w:rsidRDefault="00F74308" w:rsidP="00332A02">
      <w:pPr>
        <w:spacing w:line="240" w:lineRule="auto"/>
        <w:jc w:val="center"/>
        <w:rPr>
          <w:rFonts w:cs="Arial"/>
        </w:rPr>
      </w:pPr>
    </w:p>
    <w:p w:rsidR="00332A02" w:rsidRPr="00F669DF" w:rsidRDefault="00332A02" w:rsidP="00332A02">
      <w:pPr>
        <w:spacing w:line="240" w:lineRule="auto"/>
        <w:jc w:val="center"/>
        <w:rPr>
          <w:rFonts w:cs="Arial"/>
        </w:rPr>
      </w:pPr>
      <w:r>
        <w:rPr>
          <w:rFonts w:cs="Arial"/>
        </w:rPr>
        <w:t>Appel à communication</w:t>
      </w:r>
    </w:p>
    <w:p w:rsidR="00332A02" w:rsidRDefault="00332A02" w:rsidP="005B1EC3">
      <w:pPr>
        <w:spacing w:line="360" w:lineRule="auto"/>
        <w:jc w:val="both"/>
        <w:rPr>
          <w:rFonts w:cs="Arial"/>
          <w:sz w:val="24"/>
          <w:szCs w:val="24"/>
        </w:rPr>
      </w:pPr>
      <w:r w:rsidRPr="00F669DF">
        <w:rPr>
          <w:rFonts w:cs="Arial"/>
          <w:sz w:val="24"/>
          <w:szCs w:val="24"/>
        </w:rPr>
        <w:t xml:space="preserve">Le colloque international organisé </w:t>
      </w:r>
      <w:r>
        <w:rPr>
          <w:rFonts w:cs="Arial"/>
          <w:sz w:val="24"/>
          <w:szCs w:val="24"/>
        </w:rPr>
        <w:t xml:space="preserve">par le laboratoire </w:t>
      </w:r>
      <w:proofErr w:type="spellStart"/>
      <w:r>
        <w:rPr>
          <w:rFonts w:cs="Arial"/>
          <w:sz w:val="24"/>
          <w:szCs w:val="24"/>
        </w:rPr>
        <w:t>Framespa</w:t>
      </w:r>
      <w:proofErr w:type="spellEnd"/>
      <w:r>
        <w:rPr>
          <w:rFonts w:cs="Arial"/>
          <w:sz w:val="24"/>
          <w:szCs w:val="24"/>
        </w:rPr>
        <w:t xml:space="preserve"> de l’Université Toulouse II-Le Mirail les</w:t>
      </w:r>
      <w:r w:rsidRPr="00F669DF">
        <w:rPr>
          <w:rFonts w:cs="Arial"/>
          <w:sz w:val="24"/>
          <w:szCs w:val="24"/>
        </w:rPr>
        <w:t xml:space="preserve"> 14, 15 et 16 novembre </w:t>
      </w:r>
      <w:smartTag w:uri="urn:schemas-microsoft-com:office:smarttags" w:element="metricconverter">
        <w:smartTagPr>
          <w:attr w:name="ProductID" w:val="2012, a"/>
        </w:smartTagPr>
        <w:r w:rsidRPr="00F669DF">
          <w:rPr>
            <w:rFonts w:cs="Arial"/>
            <w:sz w:val="24"/>
            <w:szCs w:val="24"/>
          </w:rPr>
          <w:t>2012</w:t>
        </w:r>
        <w:r>
          <w:rPr>
            <w:rFonts w:cs="Arial"/>
            <w:sz w:val="24"/>
            <w:szCs w:val="24"/>
          </w:rPr>
          <w:t>,</w:t>
        </w:r>
        <w:r w:rsidRPr="00F669DF">
          <w:rPr>
            <w:rFonts w:cs="Arial"/>
            <w:sz w:val="24"/>
            <w:szCs w:val="24"/>
          </w:rPr>
          <w:t xml:space="preserve"> a</w:t>
        </w:r>
      </w:smartTag>
      <w:r w:rsidRPr="00F669DF">
        <w:rPr>
          <w:rFonts w:cs="Arial"/>
          <w:sz w:val="24"/>
          <w:szCs w:val="24"/>
        </w:rPr>
        <w:t xml:space="preserve"> pour objectif d'analyser les usages suscités par la </w:t>
      </w:r>
      <w:r>
        <w:rPr>
          <w:rFonts w:cs="Arial"/>
          <w:sz w:val="24"/>
          <w:szCs w:val="24"/>
        </w:rPr>
        <w:t xml:space="preserve">représentation du corps sculpté, en </w:t>
      </w:r>
      <w:r w:rsidRPr="00F669DF">
        <w:rPr>
          <w:rFonts w:cs="Arial"/>
          <w:sz w:val="24"/>
          <w:szCs w:val="24"/>
        </w:rPr>
        <w:t xml:space="preserve">Europe et </w:t>
      </w:r>
      <w:r>
        <w:rPr>
          <w:rFonts w:cs="Arial"/>
          <w:sz w:val="24"/>
          <w:szCs w:val="24"/>
        </w:rPr>
        <w:t>Nouvelle Espagne</w:t>
      </w:r>
      <w:r w:rsidRPr="00F669DF">
        <w:rPr>
          <w:rFonts w:cs="Arial"/>
          <w:sz w:val="24"/>
          <w:szCs w:val="24"/>
        </w:rPr>
        <w:t xml:space="preserve"> (XVIe-XVIIe siècles). Centrée sur l'histoire de l'art, cette manifestation accorde une large place à l'interdisciplinarité que sous-tend l'étude de la pratique des images. Au cœur d'un s</w:t>
      </w:r>
      <w:r>
        <w:rPr>
          <w:rFonts w:cs="Arial"/>
          <w:sz w:val="24"/>
          <w:szCs w:val="24"/>
        </w:rPr>
        <w:t>avant s</w:t>
      </w:r>
      <w:r w:rsidRPr="00F669DF">
        <w:rPr>
          <w:rFonts w:cs="Arial"/>
          <w:sz w:val="24"/>
          <w:szCs w:val="24"/>
        </w:rPr>
        <w:t xml:space="preserve">ystème d'actions et de relations, le corps sculpté offre un ample champ de réflexions aux historiens de l'art, historiens, sociologues et anthropologues, ainsi qu'aux restaurateurs, aux conservateurs du patrimoine et des musées nationaux. </w:t>
      </w:r>
    </w:p>
    <w:p w:rsidR="005B1EC3" w:rsidRPr="005B1EC3" w:rsidRDefault="005B1EC3" w:rsidP="005B1EC3">
      <w:pPr>
        <w:spacing w:line="360" w:lineRule="auto"/>
        <w:jc w:val="both"/>
        <w:rPr>
          <w:rFonts w:cs="Arial"/>
          <w:sz w:val="24"/>
          <w:szCs w:val="24"/>
        </w:rPr>
      </w:pPr>
    </w:p>
    <w:p w:rsidR="00332A02" w:rsidRDefault="00332A02" w:rsidP="005B1EC3">
      <w:pPr>
        <w:spacing w:line="360" w:lineRule="auto"/>
        <w:jc w:val="both"/>
        <w:rPr>
          <w:rFonts w:cs="Arial"/>
          <w:sz w:val="24"/>
          <w:szCs w:val="24"/>
        </w:rPr>
      </w:pPr>
      <w:r w:rsidRPr="00F669DF">
        <w:rPr>
          <w:rFonts w:cs="Arial"/>
          <w:sz w:val="24"/>
          <w:szCs w:val="24"/>
        </w:rPr>
        <w:t>De sa conception à sa réception, la st</w:t>
      </w:r>
      <w:r>
        <w:rPr>
          <w:rFonts w:cs="Arial"/>
          <w:sz w:val="24"/>
          <w:szCs w:val="24"/>
        </w:rPr>
        <w:t>atuaire sacrée et profane est le reflet</w:t>
      </w:r>
      <w:r w:rsidRPr="00F669DF">
        <w:rPr>
          <w:rFonts w:cs="Arial"/>
          <w:sz w:val="24"/>
          <w:szCs w:val="24"/>
        </w:rPr>
        <w:t xml:space="preserve"> </w:t>
      </w:r>
      <w:r>
        <w:rPr>
          <w:rFonts w:cs="Arial"/>
          <w:sz w:val="24"/>
          <w:szCs w:val="24"/>
        </w:rPr>
        <w:t xml:space="preserve">privilégié </w:t>
      </w:r>
      <w:r w:rsidRPr="00F669DF">
        <w:rPr>
          <w:rFonts w:cs="Arial"/>
          <w:sz w:val="24"/>
          <w:szCs w:val="24"/>
        </w:rPr>
        <w:t>du rapport que l'époque moderne a entretenu avec la représentation du corps</w:t>
      </w:r>
      <w:r>
        <w:rPr>
          <w:rFonts w:cs="Arial"/>
          <w:sz w:val="24"/>
          <w:szCs w:val="24"/>
        </w:rPr>
        <w:t>,</w:t>
      </w:r>
      <w:r w:rsidRPr="00F669DF">
        <w:rPr>
          <w:rFonts w:cs="Arial"/>
          <w:sz w:val="24"/>
          <w:szCs w:val="24"/>
        </w:rPr>
        <w:t xml:space="preserve"> et la </w:t>
      </w:r>
      <w:r>
        <w:rPr>
          <w:rFonts w:cs="Arial"/>
          <w:sz w:val="24"/>
          <w:szCs w:val="24"/>
        </w:rPr>
        <w:t xml:space="preserve">complexe définition </w:t>
      </w:r>
      <w:r w:rsidRPr="00F669DF">
        <w:rPr>
          <w:rFonts w:cs="Arial"/>
          <w:sz w:val="24"/>
          <w:szCs w:val="24"/>
        </w:rPr>
        <w:t>de l’image sculptée. Les exemples sont nombreux, de la nature corruptible de l’homme à celle, éternelle, immatérielle et glorieuse des fig</w:t>
      </w:r>
      <w:r>
        <w:rPr>
          <w:rFonts w:cs="Arial"/>
          <w:sz w:val="24"/>
          <w:szCs w:val="24"/>
        </w:rPr>
        <w:t>ures d'autorité</w:t>
      </w:r>
      <w:r w:rsidRPr="00F669DF">
        <w:rPr>
          <w:rFonts w:cs="Arial"/>
          <w:sz w:val="24"/>
          <w:szCs w:val="24"/>
        </w:rPr>
        <w:t>. Selon les circonstances, la frontière est ténue et les comportements, entre l'effigie saisissable et son modèle inatteignable</w:t>
      </w:r>
      <w:r>
        <w:rPr>
          <w:rFonts w:cs="Arial"/>
          <w:sz w:val="24"/>
          <w:szCs w:val="24"/>
        </w:rPr>
        <w:t>,</w:t>
      </w:r>
      <w:r w:rsidRPr="00F669DF">
        <w:rPr>
          <w:rFonts w:cs="Arial"/>
          <w:sz w:val="24"/>
          <w:szCs w:val="24"/>
        </w:rPr>
        <w:t xml:space="preserve"> souvent édifiants. Parce qu'il propose une forme concrète et réaliste à l'intangible, le corps sculpté a été investi de valeurs symboliques m</w:t>
      </w:r>
      <w:r>
        <w:rPr>
          <w:rFonts w:cs="Arial"/>
          <w:sz w:val="24"/>
          <w:szCs w:val="24"/>
        </w:rPr>
        <w:t xml:space="preserve">ultiples </w:t>
      </w:r>
      <w:r w:rsidRPr="00F669DF">
        <w:rPr>
          <w:rFonts w:cs="Arial"/>
          <w:sz w:val="24"/>
          <w:szCs w:val="24"/>
        </w:rPr>
        <w:t xml:space="preserve">qui ont favorisé autant d'emplois que d'interprétations, perceptibles à travers la manière dont on s'est </w:t>
      </w:r>
      <w:r w:rsidRPr="00F669DF">
        <w:rPr>
          <w:rFonts w:cs="Arial"/>
          <w:sz w:val="24"/>
          <w:szCs w:val="24"/>
        </w:rPr>
        <w:lastRenderedPageBreak/>
        <w:t>approprié, dont on a interrogé,</w:t>
      </w:r>
      <w:r>
        <w:rPr>
          <w:rFonts w:cs="Arial"/>
          <w:sz w:val="24"/>
          <w:szCs w:val="24"/>
        </w:rPr>
        <w:t xml:space="preserve"> </w:t>
      </w:r>
      <w:r w:rsidRPr="00F669DF">
        <w:rPr>
          <w:rFonts w:cs="Arial"/>
          <w:sz w:val="24"/>
          <w:szCs w:val="24"/>
        </w:rPr>
        <w:t xml:space="preserve">vénéré, mutilé ou détruit les effigies sculptées. </w:t>
      </w:r>
      <w:r>
        <w:rPr>
          <w:rFonts w:cs="Arial"/>
          <w:sz w:val="24"/>
          <w:szCs w:val="24"/>
        </w:rPr>
        <w:t>Le colloque a pour but</w:t>
      </w:r>
      <w:r w:rsidRPr="00192047">
        <w:rPr>
          <w:rFonts w:cs="Arial"/>
          <w:sz w:val="24"/>
          <w:szCs w:val="24"/>
        </w:rPr>
        <w:t xml:space="preserve"> de développer plusieurs aspects des problématiques soulevées par cette thématique</w:t>
      </w:r>
      <w:r>
        <w:rPr>
          <w:rFonts w:cs="Arial"/>
          <w:sz w:val="24"/>
          <w:szCs w:val="24"/>
        </w:rPr>
        <w:t>, à travers l’analyse des sources</w:t>
      </w:r>
      <w:r w:rsidRPr="00192047">
        <w:rPr>
          <w:rFonts w:cs="Arial"/>
          <w:sz w:val="24"/>
          <w:szCs w:val="24"/>
        </w:rPr>
        <w:t>.</w:t>
      </w:r>
      <w:r>
        <w:rPr>
          <w:rFonts w:cs="Arial"/>
          <w:sz w:val="24"/>
          <w:szCs w:val="24"/>
        </w:rPr>
        <w:t xml:space="preserve"> </w:t>
      </w:r>
    </w:p>
    <w:p w:rsidR="00332A02" w:rsidRPr="00F669DF" w:rsidRDefault="00332A02" w:rsidP="005B1EC3">
      <w:pPr>
        <w:spacing w:line="360" w:lineRule="auto"/>
        <w:jc w:val="both"/>
        <w:rPr>
          <w:rFonts w:cs="Arial"/>
          <w:sz w:val="24"/>
          <w:szCs w:val="24"/>
        </w:rPr>
      </w:pPr>
      <w:r w:rsidRPr="00F669DF">
        <w:rPr>
          <w:rFonts w:cs="Arial"/>
          <w:sz w:val="24"/>
          <w:szCs w:val="24"/>
        </w:rPr>
        <w:t>Entre sacralisation et désacralisation, les valeur</w:t>
      </w:r>
      <w:r>
        <w:rPr>
          <w:rFonts w:cs="Arial"/>
          <w:sz w:val="24"/>
          <w:szCs w:val="24"/>
        </w:rPr>
        <w:t xml:space="preserve">s accordées à la statuaire, de sa fabrication à son abandon éventuel, devront être précisées : qu’il s’agisse de figures religieuses, royales, antiques…, en tenant compte du contexte et des intentions qui ont présidé à leur création, de l’espace auquel elles étaient destinées (mise en scène cultuelle, publique, privée...), </w:t>
      </w:r>
      <w:r w:rsidRPr="00F669DF">
        <w:rPr>
          <w:rFonts w:cs="Arial"/>
          <w:sz w:val="24"/>
          <w:szCs w:val="24"/>
        </w:rPr>
        <w:t xml:space="preserve">et de tous ceux avec lesquels elles </w:t>
      </w:r>
      <w:r>
        <w:rPr>
          <w:rFonts w:cs="Arial"/>
          <w:sz w:val="24"/>
          <w:szCs w:val="24"/>
        </w:rPr>
        <w:t>ét</w:t>
      </w:r>
      <w:r w:rsidRPr="00F669DF">
        <w:rPr>
          <w:rFonts w:cs="Arial"/>
          <w:sz w:val="24"/>
          <w:szCs w:val="24"/>
        </w:rPr>
        <w:t xml:space="preserve">aient </w:t>
      </w:r>
      <w:r>
        <w:rPr>
          <w:rFonts w:cs="Arial"/>
          <w:sz w:val="24"/>
          <w:szCs w:val="24"/>
        </w:rPr>
        <w:t xml:space="preserve">en lien </w:t>
      </w:r>
      <w:r w:rsidRPr="00F669DF">
        <w:rPr>
          <w:rFonts w:cs="Arial"/>
          <w:sz w:val="24"/>
          <w:szCs w:val="24"/>
        </w:rPr>
        <w:t>(quels individus ? Quels groupes ? Dans quelles circonstances ? Quelles limites?).</w:t>
      </w:r>
      <w:r>
        <w:rPr>
          <w:rFonts w:cs="Arial"/>
          <w:sz w:val="24"/>
          <w:szCs w:val="24"/>
        </w:rPr>
        <w:t xml:space="preserve"> Les valeurs d’usage dont ces images ont été investies, ces relations quasi charnelles à l’œuvre ont interféré dans la définition même donnée aux effigies sculptées (fétiche, médium, objet de propagande, œuvre d’art…), dans les différentes disciplines conviées au colloque</w:t>
      </w:r>
      <w:r>
        <w:rPr>
          <w:rFonts w:cs="Arial"/>
        </w:rPr>
        <w:t>.</w:t>
      </w:r>
    </w:p>
    <w:p w:rsidR="00332A02" w:rsidRPr="00664CF4" w:rsidRDefault="00332A02" w:rsidP="005B1EC3">
      <w:pPr>
        <w:spacing w:line="360" w:lineRule="auto"/>
        <w:jc w:val="both"/>
        <w:rPr>
          <w:rFonts w:cs="Arial"/>
          <w:sz w:val="24"/>
          <w:szCs w:val="24"/>
        </w:rPr>
      </w:pPr>
      <w:r>
        <w:rPr>
          <w:rFonts w:cs="Arial"/>
          <w:sz w:val="24"/>
          <w:szCs w:val="24"/>
        </w:rPr>
        <w:t>Au</w:t>
      </w:r>
      <w:r w:rsidRPr="00F669DF">
        <w:rPr>
          <w:rFonts w:cs="Arial"/>
          <w:sz w:val="24"/>
          <w:szCs w:val="24"/>
        </w:rPr>
        <w:t xml:space="preserve"> cœur d’une ambivalence extrême, e</w:t>
      </w:r>
      <w:r>
        <w:rPr>
          <w:rFonts w:cs="Arial"/>
          <w:sz w:val="24"/>
          <w:szCs w:val="24"/>
        </w:rPr>
        <w:t>ntre artefact et réalité, forme concrète,</w:t>
      </w:r>
      <w:r w:rsidRPr="00F669DF">
        <w:rPr>
          <w:rFonts w:cs="Arial"/>
          <w:sz w:val="24"/>
          <w:szCs w:val="24"/>
        </w:rPr>
        <w:t xml:space="preserve"> </w:t>
      </w:r>
      <w:r>
        <w:rPr>
          <w:rFonts w:cs="Arial"/>
          <w:sz w:val="24"/>
          <w:szCs w:val="24"/>
        </w:rPr>
        <w:t xml:space="preserve">sensible et </w:t>
      </w:r>
      <w:r w:rsidRPr="00F669DF">
        <w:rPr>
          <w:rFonts w:cs="Arial"/>
          <w:sz w:val="24"/>
          <w:szCs w:val="24"/>
        </w:rPr>
        <w:t>artificielle qui attise l’imagination</w:t>
      </w:r>
      <w:r>
        <w:rPr>
          <w:rFonts w:cs="Arial"/>
          <w:sz w:val="24"/>
          <w:szCs w:val="24"/>
        </w:rPr>
        <w:t>, l</w:t>
      </w:r>
      <w:r w:rsidRPr="00F669DF">
        <w:rPr>
          <w:rFonts w:cs="Arial"/>
          <w:sz w:val="24"/>
          <w:szCs w:val="24"/>
        </w:rPr>
        <w:t xml:space="preserve">a statuaire </w:t>
      </w:r>
      <w:r>
        <w:rPr>
          <w:rFonts w:cs="Arial"/>
          <w:sz w:val="24"/>
          <w:szCs w:val="24"/>
        </w:rPr>
        <w:t>moderne propose un accès privilégié à des concepts abstraits.</w:t>
      </w:r>
      <w:r w:rsidRPr="00F669DF">
        <w:rPr>
          <w:rFonts w:cs="Arial"/>
          <w:sz w:val="24"/>
          <w:szCs w:val="24"/>
        </w:rPr>
        <w:t xml:space="preserve"> </w:t>
      </w:r>
      <w:r>
        <w:rPr>
          <w:rFonts w:cs="Arial"/>
          <w:sz w:val="24"/>
          <w:szCs w:val="24"/>
        </w:rPr>
        <w:t>L</w:t>
      </w:r>
      <w:r w:rsidRPr="00F669DF">
        <w:rPr>
          <w:rFonts w:cs="Arial"/>
          <w:sz w:val="24"/>
          <w:szCs w:val="24"/>
        </w:rPr>
        <w:t>es geste</w:t>
      </w:r>
      <w:r>
        <w:rPr>
          <w:rFonts w:cs="Arial"/>
          <w:sz w:val="24"/>
          <w:szCs w:val="24"/>
        </w:rPr>
        <w:t xml:space="preserve">s que ces effigies suscitèrent, de l’adoration à l’altération, dans un rapport multiple, de natures diverses, à travers des relations individuelles ou collectives seront également précisés, du XVIe siècle jusqu’à nos </w:t>
      </w:r>
      <w:r w:rsidRPr="00F669DF">
        <w:rPr>
          <w:rFonts w:cs="Arial"/>
          <w:sz w:val="24"/>
          <w:szCs w:val="24"/>
        </w:rPr>
        <w:t>jours</w:t>
      </w:r>
      <w:r>
        <w:rPr>
          <w:rFonts w:cs="Arial"/>
          <w:sz w:val="24"/>
          <w:szCs w:val="24"/>
        </w:rPr>
        <w:t xml:space="preserve"> </w:t>
      </w:r>
      <w:r w:rsidRPr="00F669DF">
        <w:rPr>
          <w:rFonts w:cs="Arial"/>
          <w:sz w:val="24"/>
          <w:szCs w:val="24"/>
        </w:rPr>
        <w:t>(sculptures de jardin, exposition temporaire…)</w:t>
      </w:r>
      <w:r>
        <w:rPr>
          <w:rFonts w:cs="Arial"/>
          <w:sz w:val="24"/>
          <w:szCs w:val="24"/>
        </w:rPr>
        <w:t xml:space="preserve">. </w:t>
      </w:r>
    </w:p>
    <w:p w:rsidR="00F74308" w:rsidRDefault="00F74308" w:rsidP="00F74308">
      <w:pPr>
        <w:jc w:val="right"/>
        <w:rPr>
          <w:color w:val="auto"/>
          <w:sz w:val="24"/>
        </w:rPr>
      </w:pPr>
      <w:r w:rsidRPr="00BA0B91">
        <w:rPr>
          <w:color w:val="auto"/>
          <w:sz w:val="24"/>
        </w:rPr>
        <w:t xml:space="preserve">Sophie Duhem et Fabienne Sartre, </w:t>
      </w:r>
    </w:p>
    <w:p w:rsidR="004A74D7" w:rsidRDefault="004A74D7" w:rsidP="004A74D7">
      <w:pPr>
        <w:spacing w:line="120" w:lineRule="auto"/>
        <w:jc w:val="right"/>
        <w:rPr>
          <w:color w:val="auto"/>
          <w:spacing w:val="-16"/>
          <w:kern w:val="24"/>
          <w:position w:val="-10"/>
          <w:sz w:val="24"/>
        </w:rPr>
      </w:pPr>
    </w:p>
    <w:p w:rsidR="00F74308" w:rsidRPr="00F74308" w:rsidRDefault="00F74308" w:rsidP="004A74D7">
      <w:pPr>
        <w:spacing w:line="120" w:lineRule="auto"/>
        <w:jc w:val="right"/>
        <w:rPr>
          <w:color w:val="auto"/>
          <w:spacing w:val="-16"/>
          <w:kern w:val="24"/>
          <w:position w:val="-10"/>
          <w:sz w:val="24"/>
        </w:rPr>
      </w:pPr>
      <w:r w:rsidRPr="00F74308">
        <w:rPr>
          <w:color w:val="auto"/>
          <w:spacing w:val="-16"/>
          <w:kern w:val="24"/>
          <w:position w:val="-10"/>
          <w:sz w:val="24"/>
        </w:rPr>
        <w:t>Maîtres de conférences en histoire de l’art moderne</w:t>
      </w:r>
    </w:p>
    <w:p w:rsidR="00F74308" w:rsidRPr="00F74308" w:rsidRDefault="00F74308" w:rsidP="004A74D7">
      <w:pPr>
        <w:spacing w:line="120" w:lineRule="auto"/>
        <w:jc w:val="right"/>
        <w:rPr>
          <w:color w:val="auto"/>
          <w:spacing w:val="-16"/>
          <w:kern w:val="24"/>
          <w:position w:val="-10"/>
          <w:sz w:val="24"/>
        </w:rPr>
      </w:pPr>
      <w:r w:rsidRPr="00F74308">
        <w:rPr>
          <w:color w:val="auto"/>
          <w:spacing w:val="-16"/>
          <w:kern w:val="24"/>
          <w:position w:val="-10"/>
          <w:sz w:val="24"/>
        </w:rPr>
        <w:t>F</w:t>
      </w:r>
      <w:r w:rsidR="004A74D7">
        <w:rPr>
          <w:color w:val="auto"/>
          <w:spacing w:val="-16"/>
          <w:kern w:val="24"/>
          <w:position w:val="-10"/>
          <w:sz w:val="24"/>
        </w:rPr>
        <w:t>RAMESPA</w:t>
      </w:r>
      <w:r w:rsidRPr="00F74308">
        <w:rPr>
          <w:color w:val="auto"/>
          <w:spacing w:val="-16"/>
          <w:kern w:val="24"/>
          <w:position w:val="-10"/>
          <w:sz w:val="24"/>
        </w:rPr>
        <w:t xml:space="preserve"> –UMR 5136</w:t>
      </w:r>
    </w:p>
    <w:p w:rsidR="00F74308" w:rsidRPr="00F74308" w:rsidRDefault="00F74308" w:rsidP="004A74D7">
      <w:pPr>
        <w:spacing w:line="120" w:lineRule="auto"/>
        <w:jc w:val="right"/>
        <w:rPr>
          <w:color w:val="auto"/>
          <w:spacing w:val="-16"/>
          <w:kern w:val="24"/>
          <w:position w:val="-10"/>
          <w:sz w:val="24"/>
        </w:rPr>
      </w:pPr>
      <w:r w:rsidRPr="00F74308">
        <w:rPr>
          <w:color w:val="auto"/>
          <w:spacing w:val="-16"/>
          <w:kern w:val="24"/>
          <w:position w:val="-10"/>
          <w:sz w:val="24"/>
        </w:rPr>
        <w:t xml:space="preserve">Université Toulouse II-Le Mirail </w:t>
      </w:r>
    </w:p>
    <w:p w:rsidR="00F74308" w:rsidRPr="00F74308" w:rsidRDefault="00F74308" w:rsidP="004A74D7">
      <w:pPr>
        <w:spacing w:line="120" w:lineRule="auto"/>
        <w:jc w:val="right"/>
        <w:rPr>
          <w:color w:val="auto"/>
          <w:spacing w:val="-16"/>
          <w:kern w:val="24"/>
          <w:position w:val="-10"/>
          <w:sz w:val="24"/>
        </w:rPr>
      </w:pPr>
      <w:r w:rsidRPr="00F74308">
        <w:rPr>
          <w:color w:val="auto"/>
          <w:spacing w:val="-16"/>
          <w:kern w:val="24"/>
          <w:position w:val="-10"/>
          <w:sz w:val="24"/>
        </w:rPr>
        <w:t>5, Allées Antonio-Machado</w:t>
      </w:r>
    </w:p>
    <w:p w:rsidR="00F74308" w:rsidRPr="00F74308" w:rsidRDefault="00F74308" w:rsidP="004A74D7">
      <w:pPr>
        <w:spacing w:line="120" w:lineRule="auto"/>
        <w:jc w:val="right"/>
        <w:rPr>
          <w:color w:val="auto"/>
          <w:spacing w:val="-16"/>
          <w:kern w:val="24"/>
          <w:position w:val="-10"/>
          <w:sz w:val="24"/>
        </w:rPr>
      </w:pPr>
      <w:r w:rsidRPr="00F74308">
        <w:rPr>
          <w:color w:val="auto"/>
          <w:spacing w:val="-16"/>
          <w:kern w:val="24"/>
          <w:position w:val="-10"/>
          <w:sz w:val="24"/>
        </w:rPr>
        <w:t>31058 Toulouse Cedex 9</w:t>
      </w:r>
    </w:p>
    <w:p w:rsidR="00332A02" w:rsidRDefault="00332A02" w:rsidP="00F74308">
      <w:pPr>
        <w:spacing w:line="240" w:lineRule="auto"/>
        <w:jc w:val="both"/>
        <w:rPr>
          <w:color w:val="008000"/>
          <w:sz w:val="24"/>
        </w:rPr>
      </w:pPr>
    </w:p>
    <w:p w:rsidR="004A74D7" w:rsidRDefault="004A74D7" w:rsidP="00F74308">
      <w:pPr>
        <w:spacing w:line="240" w:lineRule="auto"/>
        <w:jc w:val="both"/>
        <w:rPr>
          <w:color w:val="008000"/>
          <w:sz w:val="24"/>
        </w:rPr>
      </w:pPr>
    </w:p>
    <w:p w:rsidR="00332A02" w:rsidRDefault="00332A02" w:rsidP="00332A02">
      <w:pPr>
        <w:jc w:val="center"/>
        <w:rPr>
          <w:color w:val="auto"/>
          <w:sz w:val="24"/>
        </w:rPr>
      </w:pPr>
      <w:r>
        <w:rPr>
          <w:color w:val="auto"/>
          <w:sz w:val="24"/>
        </w:rPr>
        <w:t>Les propositions de communication devront parvenir</w:t>
      </w:r>
      <w:r w:rsidRPr="00BA0B91">
        <w:rPr>
          <w:color w:val="auto"/>
          <w:sz w:val="24"/>
        </w:rPr>
        <w:t xml:space="preserve"> avant </w:t>
      </w:r>
      <w:r w:rsidRPr="004A74D7">
        <w:rPr>
          <w:b/>
          <w:color w:val="auto"/>
          <w:sz w:val="24"/>
        </w:rPr>
        <w:t>le 31 mars 2012</w:t>
      </w:r>
      <w:r w:rsidRPr="00332A02">
        <w:rPr>
          <w:color w:val="auto"/>
          <w:sz w:val="24"/>
        </w:rPr>
        <w:t xml:space="preserve"> aux</w:t>
      </w:r>
      <w:r>
        <w:rPr>
          <w:color w:val="auto"/>
          <w:sz w:val="24"/>
        </w:rPr>
        <w:t xml:space="preserve"> adresses suivantes : </w:t>
      </w:r>
    </w:p>
    <w:p w:rsidR="00332A02" w:rsidRDefault="00332A02" w:rsidP="00332A02">
      <w:pPr>
        <w:jc w:val="center"/>
        <w:rPr>
          <w:color w:val="auto"/>
          <w:sz w:val="24"/>
        </w:rPr>
      </w:pPr>
      <w:hyperlink r:id="rId4" w:history="1">
        <w:r w:rsidRPr="00BA0B91">
          <w:rPr>
            <w:rStyle w:val="Lienhypertexte"/>
            <w:color w:val="auto"/>
            <w:sz w:val="24"/>
          </w:rPr>
          <w:t>sduhem@wanadoo.fr</w:t>
        </w:r>
      </w:hyperlink>
      <w:r>
        <w:rPr>
          <w:color w:val="auto"/>
          <w:sz w:val="24"/>
        </w:rPr>
        <w:t xml:space="preserve"> ,</w:t>
      </w:r>
      <w:r w:rsidRPr="00BA0B91">
        <w:rPr>
          <w:color w:val="auto"/>
          <w:sz w:val="24"/>
        </w:rPr>
        <w:t xml:space="preserve"> </w:t>
      </w:r>
      <w:hyperlink r:id="rId5" w:history="1">
        <w:r w:rsidRPr="00BA0B91">
          <w:rPr>
            <w:rStyle w:val="Lienhypertexte"/>
            <w:color w:val="auto"/>
            <w:sz w:val="24"/>
          </w:rPr>
          <w:t>sartre@univ-tlse2.fr</w:t>
        </w:r>
      </w:hyperlink>
    </w:p>
    <w:sectPr w:rsidR="00332A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32A02"/>
    <w:rsid w:val="0013441C"/>
    <w:rsid w:val="00235957"/>
    <w:rsid w:val="002803FD"/>
    <w:rsid w:val="00332A02"/>
    <w:rsid w:val="003D2A60"/>
    <w:rsid w:val="004A74D7"/>
    <w:rsid w:val="005B1EC3"/>
    <w:rsid w:val="005E5B36"/>
    <w:rsid w:val="008A74DB"/>
    <w:rsid w:val="0093306C"/>
    <w:rsid w:val="009A506E"/>
    <w:rsid w:val="009C2D6A"/>
    <w:rsid w:val="009E587E"/>
    <w:rsid w:val="00A820C3"/>
    <w:rsid w:val="00CA334E"/>
    <w:rsid w:val="00D02847"/>
    <w:rsid w:val="00D44786"/>
    <w:rsid w:val="00ED14A6"/>
    <w:rsid w:val="00F42C1D"/>
    <w:rsid w:val="00F74308"/>
    <w:rsid w:val="00FC6C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A02"/>
    <w:pPr>
      <w:tabs>
        <w:tab w:val="left" w:pos="709"/>
      </w:tabs>
      <w:suppressAutoHyphens/>
      <w:spacing w:after="200" w:line="276" w:lineRule="atLeast"/>
    </w:pPr>
    <w:rPr>
      <w:rFonts w:ascii="Calibri" w:hAnsi="Calibri"/>
      <w:color w:val="00000A"/>
      <w:kern w:val="1"/>
      <w:sz w:val="22"/>
      <w:szCs w:val="22"/>
      <w:lang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332A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tre@univ-tlse2.fr" TargetMode="External"/><Relationship Id="rId4" Type="http://schemas.openxmlformats.org/officeDocument/2006/relationships/hyperlink" Target="mailto:sduhem@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551</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La statuaire entre hommages et outrages : corps rossés, blâmés ou adorés de la sculpture moderne en Europe et Nouvelle Espagne (XVIe-XVIIIe siècles)</vt:lpstr>
    </vt:vector>
  </TitlesOfParts>
  <Company/>
  <LinksUpToDate>false</LinksUpToDate>
  <CharactersWithSpaces>3575</CharactersWithSpaces>
  <SharedDoc>false</SharedDoc>
  <HLinks>
    <vt:vector size="12" baseType="variant">
      <vt:variant>
        <vt:i4>1703980</vt:i4>
      </vt:variant>
      <vt:variant>
        <vt:i4>3</vt:i4>
      </vt:variant>
      <vt:variant>
        <vt:i4>0</vt:i4>
      </vt:variant>
      <vt:variant>
        <vt:i4>5</vt:i4>
      </vt:variant>
      <vt:variant>
        <vt:lpwstr>mailto:sartre@univ-tlse2.fr</vt:lpwstr>
      </vt:variant>
      <vt:variant>
        <vt:lpwstr/>
      </vt:variant>
      <vt:variant>
        <vt:i4>7471199</vt:i4>
      </vt:variant>
      <vt:variant>
        <vt:i4>0</vt:i4>
      </vt:variant>
      <vt:variant>
        <vt:i4>0</vt:i4>
      </vt:variant>
      <vt:variant>
        <vt:i4>5</vt:i4>
      </vt:variant>
      <vt:variant>
        <vt:lpwstr>mailto:sduhem@wanadoo.fr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statuaire entre hommages et outrages : corps rossés, blâmés ou adorés de la sculpture moderne en Europe et Nouvelle Espagne (XVIe-XVIIIe siècles)</dc:title>
  <dc:creator>UCP</dc:creator>
  <cp:lastModifiedBy>Antoine</cp:lastModifiedBy>
  <cp:revision>2</cp:revision>
  <dcterms:created xsi:type="dcterms:W3CDTF">2012-02-22T16:23:00Z</dcterms:created>
  <dcterms:modified xsi:type="dcterms:W3CDTF">2012-02-22T16:23:00Z</dcterms:modified>
</cp:coreProperties>
</file>